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8F2" w:rsidRDefault="00000000" w:rsidP="00183D21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Dorog Város Önkormányzata Képviselő-testületének </w:t>
      </w:r>
      <w:r w:rsidR="00313BF1">
        <w:rPr>
          <w:b/>
          <w:bCs/>
        </w:rPr>
        <w:t>…</w:t>
      </w:r>
      <w:r>
        <w:rPr>
          <w:b/>
          <w:bCs/>
        </w:rPr>
        <w:t>/2024. (XI. 15.) önkormányzati rendelete</w:t>
      </w:r>
      <w:r w:rsidR="00183D21">
        <w:rPr>
          <w:b/>
          <w:bCs/>
        </w:rPr>
        <w:t xml:space="preserve"> </w:t>
      </w:r>
      <w:r>
        <w:rPr>
          <w:b/>
          <w:bCs/>
        </w:rPr>
        <w:t>az önkormányzat vagyonáról és a vagyongazdálkodás szabályairól szóló 3/2013. (II.22.) önkormányzati rendelet módosításáról</w:t>
      </w:r>
    </w:p>
    <w:p w:rsidR="001F18F2" w:rsidRDefault="00000000">
      <w:pPr>
        <w:pStyle w:val="Szvegtrzs"/>
        <w:spacing w:before="220" w:after="0" w:line="240" w:lineRule="auto"/>
        <w:jc w:val="both"/>
      </w:pPr>
      <w:r>
        <w:t xml:space="preserve">Dorog Város Képviselő-testülete a nemzeti vagyonról szóló 2011. évi CXCVI. törvény 3. § (1) bekezdés 6. pontjában, 5. § (2) bekezdés c) pontjában, 13. § (1) bekezdésében, valamint Magyarország helyi önkormányzatairól szóló 2011. évi CLXXXIX. Törvény 143. § (4) bekezdés i) pontjában (továbbiakban: </w:t>
      </w:r>
      <w:proofErr w:type="spellStart"/>
      <w:r>
        <w:t>Mötv</w:t>
      </w:r>
      <w:proofErr w:type="spellEnd"/>
      <w:r>
        <w:t>.) kapott felhatalmazás alapján, az Alaptörvény 32. cikk (1) bekezdés e) pontjában meghatározott feladatkörében eljárva a következőket rendeli el.</w:t>
      </w:r>
    </w:p>
    <w:p w:rsidR="001F18F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F18F2" w:rsidRDefault="00000000">
      <w:pPr>
        <w:pStyle w:val="Szvegtrzs"/>
        <w:spacing w:after="0" w:line="240" w:lineRule="auto"/>
        <w:jc w:val="both"/>
      </w:pPr>
      <w:r>
        <w:t>Az önkormányzat vagyonáról és a vagyongazdálkodás szabályairól szóló 3/2013. (II.22.) önkormányzati rendelet 3. § (2) bekezdés b) pontja helyébe a következő rendelkezés lép:</w:t>
      </w:r>
    </w:p>
    <w:p w:rsidR="001F18F2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vagyonelem feletti tulajdonosi jog gyakorlóját a vagyontárgy értéke alapján kell meghatározni.)</w:t>
      </w:r>
    </w:p>
    <w:p w:rsidR="001F18F2" w:rsidRDefault="00000000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>A polgármester dönt az 5 millió forintot el nem érő forgalmi értékű vagyonelem hasznosításáról.”</w:t>
      </w:r>
    </w:p>
    <w:p w:rsidR="001F18F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1F18F2" w:rsidRDefault="00000000">
      <w:pPr>
        <w:pStyle w:val="Szvegtrzs"/>
        <w:spacing w:after="0" w:line="240" w:lineRule="auto"/>
        <w:jc w:val="both"/>
      </w:pPr>
      <w:r>
        <w:t>(1) Az önkormányzat vagyonáról és a vagyongazdálkodás szabályairól szóló 3/2013. (II.22.) önkormányzati rendelet 1. melléklete helyébe az 1. melléklet lép.</w:t>
      </w:r>
    </w:p>
    <w:p w:rsidR="001F18F2" w:rsidRDefault="00000000">
      <w:pPr>
        <w:pStyle w:val="Szvegtrzs"/>
        <w:spacing w:before="240" w:after="0" w:line="240" w:lineRule="auto"/>
        <w:jc w:val="both"/>
      </w:pPr>
      <w:r>
        <w:t>(2) Az önkormányzat vagyonáról és a vagyongazdálkodás szabályairól szóló 3/2013. (II.22.) önkormányzati rendelet 2. melléklete helyébe a 2. melléklet lép.</w:t>
      </w:r>
    </w:p>
    <w:p w:rsidR="001F18F2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4F29D7" w:rsidRDefault="00000000">
      <w:pPr>
        <w:pStyle w:val="Szvegtrzs"/>
        <w:spacing w:after="0" w:line="240" w:lineRule="auto"/>
        <w:jc w:val="both"/>
      </w:pPr>
      <w:r>
        <w:t>Ez a rendelet 2024. november 18-án lép hatályba.</w:t>
      </w:r>
    </w:p>
    <w:p w:rsidR="004F29D7" w:rsidRDefault="004F29D7">
      <w:pPr>
        <w:pStyle w:val="Szvegtrzs"/>
        <w:spacing w:after="0" w:line="240" w:lineRule="auto"/>
        <w:jc w:val="both"/>
      </w:pPr>
    </w:p>
    <w:p w:rsidR="004F29D7" w:rsidRDefault="004F29D7" w:rsidP="004F29D7">
      <w:pPr>
        <w:pStyle w:val="Szvegtrzs"/>
        <w:tabs>
          <w:tab w:val="left" w:pos="4200"/>
        </w:tabs>
        <w:spacing w:after="0" w:line="240" w:lineRule="auto"/>
        <w:jc w:val="both"/>
      </w:pPr>
    </w:p>
    <w:p w:rsidR="004F29D7" w:rsidRDefault="004F29D7" w:rsidP="004F29D7">
      <w:pPr>
        <w:pStyle w:val="Szvegtrzs"/>
        <w:tabs>
          <w:tab w:val="left" w:pos="4200"/>
        </w:tabs>
        <w:spacing w:after="0" w:line="240" w:lineRule="auto"/>
        <w:jc w:val="both"/>
      </w:pPr>
    </w:p>
    <w:p w:rsidR="004F29D7" w:rsidRDefault="004F29D7" w:rsidP="004F29D7">
      <w:pPr>
        <w:pStyle w:val="Szvegtrzs"/>
        <w:tabs>
          <w:tab w:val="left" w:pos="4200"/>
        </w:tabs>
        <w:spacing w:after="0" w:line="240" w:lineRule="auto"/>
        <w:jc w:val="both"/>
      </w:pPr>
    </w:p>
    <w:p w:rsidR="004F29D7" w:rsidRDefault="004F29D7" w:rsidP="004F29D7">
      <w:pPr>
        <w:pStyle w:val="Szvegtrzs"/>
        <w:tabs>
          <w:tab w:val="left" w:pos="4200"/>
        </w:tabs>
        <w:spacing w:after="0" w:line="240" w:lineRule="auto"/>
        <w:jc w:val="both"/>
      </w:pPr>
    </w:p>
    <w:p w:rsidR="004F29D7" w:rsidRDefault="004F29D7" w:rsidP="004F29D7">
      <w:pPr>
        <w:pStyle w:val="Szvegtrzs"/>
        <w:tabs>
          <w:tab w:val="left" w:pos="4200"/>
        </w:tabs>
        <w:spacing w:after="0" w:line="240" w:lineRule="auto"/>
        <w:jc w:val="both"/>
      </w:pPr>
    </w:p>
    <w:p w:rsidR="004F29D7" w:rsidRDefault="004F29D7" w:rsidP="004F29D7">
      <w:pPr>
        <w:pStyle w:val="Szvegtrzs"/>
        <w:tabs>
          <w:tab w:val="left" w:pos="4200"/>
        </w:tabs>
        <w:spacing w:after="0" w:line="240" w:lineRule="auto"/>
        <w:jc w:val="both"/>
      </w:pPr>
    </w:p>
    <w:p w:rsidR="004F29D7" w:rsidRDefault="004F29D7">
      <w:pPr>
        <w:pStyle w:val="Szvegtrzs"/>
        <w:spacing w:after="0" w:line="240" w:lineRule="auto"/>
        <w:jc w:val="both"/>
      </w:pPr>
    </w:p>
    <w:p w:rsidR="004F29D7" w:rsidRPr="00DE373E" w:rsidRDefault="004F29D7" w:rsidP="004F29D7">
      <w:pPr>
        <w:tabs>
          <w:tab w:val="center" w:pos="2835"/>
        </w:tabs>
        <w:rPr>
          <w:bCs/>
        </w:rPr>
      </w:pPr>
      <w:r>
        <w:rPr>
          <w:bCs/>
        </w:rPr>
        <w:t xml:space="preserve">                   </w:t>
      </w:r>
      <w:r w:rsidRPr="00DE373E">
        <w:rPr>
          <w:bCs/>
        </w:rPr>
        <w:t xml:space="preserve">Dr. </w:t>
      </w:r>
      <w:proofErr w:type="spellStart"/>
      <w:r w:rsidRPr="00DE373E">
        <w:rPr>
          <w:bCs/>
        </w:rPr>
        <w:t>Tittmann</w:t>
      </w:r>
      <w:proofErr w:type="spellEnd"/>
      <w:r w:rsidRPr="00DE373E">
        <w:rPr>
          <w:bCs/>
        </w:rPr>
        <w:t xml:space="preserve"> János</w:t>
      </w:r>
      <w:r w:rsidRPr="00DE373E">
        <w:rPr>
          <w:bCs/>
        </w:rPr>
        <w:tab/>
        <w:t xml:space="preserve">                                                Kecskésné </w:t>
      </w:r>
      <w:proofErr w:type="spellStart"/>
      <w:r w:rsidRPr="00DE373E">
        <w:rPr>
          <w:bCs/>
        </w:rPr>
        <w:t>Patos</w:t>
      </w:r>
      <w:proofErr w:type="spellEnd"/>
      <w:r w:rsidRPr="00DE373E">
        <w:rPr>
          <w:bCs/>
        </w:rPr>
        <w:t xml:space="preserve"> Szilvia</w:t>
      </w:r>
    </w:p>
    <w:p w:rsidR="004F29D7" w:rsidRPr="00DE373E" w:rsidRDefault="004F29D7" w:rsidP="004F29D7">
      <w:pPr>
        <w:tabs>
          <w:tab w:val="center" w:pos="2835"/>
          <w:tab w:val="center" w:pos="7371"/>
        </w:tabs>
        <w:rPr>
          <w:bCs/>
        </w:rPr>
      </w:pPr>
      <w:r w:rsidRPr="00DE373E">
        <w:rPr>
          <w:bCs/>
        </w:rPr>
        <w:t xml:space="preserve">                      polgármester</w:t>
      </w:r>
      <w:r>
        <w:rPr>
          <w:bCs/>
        </w:rPr>
        <w:t xml:space="preserve">                                   </w:t>
      </w:r>
      <w:r w:rsidRPr="00DE373E">
        <w:rPr>
          <w:bCs/>
        </w:rPr>
        <w:tab/>
        <w:t>jegyző</w:t>
      </w:r>
    </w:p>
    <w:p w:rsidR="001F18F2" w:rsidRDefault="00000000">
      <w:pPr>
        <w:pStyle w:val="Szvegtrzs"/>
        <w:spacing w:after="0" w:line="240" w:lineRule="auto"/>
        <w:jc w:val="both"/>
      </w:pPr>
      <w:r>
        <w:br w:type="page"/>
      </w:r>
    </w:p>
    <w:p w:rsidR="001F18F2" w:rsidRDefault="001F18F2">
      <w:pPr>
        <w:pStyle w:val="Szvegtrzs"/>
        <w:spacing w:line="240" w:lineRule="auto"/>
        <w:jc w:val="both"/>
        <w:sectPr w:rsidR="001F18F2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1F18F2" w:rsidRDefault="001F18F2">
      <w:pPr>
        <w:pStyle w:val="Szvegtrzs"/>
        <w:spacing w:after="0"/>
        <w:jc w:val="center"/>
      </w:pPr>
    </w:p>
    <w:p w:rsidR="001F18F2" w:rsidRDefault="00000000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1F18F2" w:rsidRDefault="00000000">
      <w:pPr>
        <w:pStyle w:val="Szvegtrzs"/>
        <w:spacing w:after="0" w:line="240" w:lineRule="auto"/>
        <w:jc w:val="both"/>
      </w:pPr>
      <w:r>
        <w:t>Az önkormányzat vagyonáról és a vagyongazdálkodás szabályairól szóló 3/2013. (II.22.) önkormányzati rendelet (a továbbiakban: vagyon rendelet) felülvizsgálata vált szükségessé.</w:t>
      </w:r>
    </w:p>
    <w:p w:rsidR="001F18F2" w:rsidRDefault="00000000">
      <w:pPr>
        <w:pStyle w:val="Szvegtrzs"/>
        <w:spacing w:after="0" w:line="240" w:lineRule="auto"/>
        <w:jc w:val="both"/>
      </w:pPr>
      <w:r>
        <w:t> </w:t>
      </w:r>
    </w:p>
    <w:p w:rsidR="001F18F2" w:rsidRDefault="00000000">
      <w:pPr>
        <w:pStyle w:val="Szvegtrzs"/>
        <w:spacing w:after="0" w:line="240" w:lineRule="auto"/>
        <w:jc w:val="both"/>
      </w:pPr>
      <w:r>
        <w:t>Indokolt átvezetni a vagyon rendeletben a nemrégiben felülvizsgált a képviselő-testület és szervei Szervezeti és Működési Szabályzatáról szóló 10/2024. (VII.24.) önkormányzati rendeletben foglalt átruházott hatáskör változását.</w:t>
      </w:r>
    </w:p>
    <w:p w:rsidR="001F18F2" w:rsidRDefault="00000000">
      <w:pPr>
        <w:pStyle w:val="Szvegtrzs"/>
        <w:spacing w:after="0" w:line="240" w:lineRule="auto"/>
        <w:jc w:val="both"/>
      </w:pPr>
      <w:r>
        <w:t> </w:t>
      </w:r>
    </w:p>
    <w:p w:rsidR="001F18F2" w:rsidRDefault="00000000">
      <w:pPr>
        <w:pStyle w:val="Szvegtrzs"/>
        <w:spacing w:after="0" w:line="240" w:lineRule="auto"/>
        <w:jc w:val="both"/>
      </w:pPr>
      <w:r>
        <w:t>A vagyon rendelet 1. melléklete tartalmazza a forgalomképtelen, míg a 2. melléklete a korlátozottan forgalomképes vagyonelemeket. Az elmúlt időszak változásait figyelembe véve szükséges az 1. és a 2. melléklet módosítása.</w:t>
      </w:r>
    </w:p>
    <w:sectPr w:rsidR="001F18F2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082E" w:rsidRDefault="00A1082E">
      <w:r>
        <w:separator/>
      </w:r>
    </w:p>
  </w:endnote>
  <w:endnote w:type="continuationSeparator" w:id="0">
    <w:p w:rsidR="00A1082E" w:rsidRDefault="00A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8F2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8F2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082E" w:rsidRDefault="00A1082E">
      <w:r>
        <w:separator/>
      </w:r>
    </w:p>
  </w:footnote>
  <w:footnote w:type="continuationSeparator" w:id="0">
    <w:p w:rsidR="00A1082E" w:rsidRDefault="00A1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A3133"/>
    <w:multiLevelType w:val="multilevel"/>
    <w:tmpl w:val="3E60581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81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F2"/>
    <w:rsid w:val="00183D21"/>
    <w:rsid w:val="001E75B8"/>
    <w:rsid w:val="001F18F2"/>
    <w:rsid w:val="00313BF1"/>
    <w:rsid w:val="004F29D7"/>
    <w:rsid w:val="009D6B7D"/>
    <w:rsid w:val="00A1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525C"/>
  <w15:docId w15:val="{71F9573A-E2A1-426D-95AA-3C67D95C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Lászlóné Krisztina</dc:creator>
  <dc:description/>
  <cp:lastModifiedBy>Tóth Lászlóné Krisztina</cp:lastModifiedBy>
  <cp:revision>4</cp:revision>
  <dcterms:created xsi:type="dcterms:W3CDTF">2024-11-05T06:39:00Z</dcterms:created>
  <dcterms:modified xsi:type="dcterms:W3CDTF">2024-11-05T06:57:00Z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